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36"/>
        </w:rPr>
        <w:t xml:space="preserve">Independent analyst publishes $107.5M case for Cloudflare to productize VibeSDK as an AI coding platform</w:t>
      </w:r>
    </w:p>
    <w:p>
      <w:r>
        <w:rPr>
          <w:b/>
          <w:sz w:val="26"/>
        </w:rPr>
        <w:t xml:space="preserve">New 124-page analysis projects $1.15B Year 5 revenue at 79% gross margins from a first-party product built on Cloudflare's existing open-source SDK and edge runtime.</w:t>
      </w:r>
    </w:p>
    <w:p/>
    <w:p>
      <w:r>
        <w:rPr>
          <w:b/>
          <w:sz w:val="22"/>
        </w:rPr>
        <w:t xml:space="preserve">FOR IMMEDIATE RELEASE</w:t>
      </w:r>
    </w:p>
    <w:p>
      <w:r>
        <w:rPr>
          <w:b/>
          <w:sz w:val="22"/>
        </w:rPr>
        <w:t xml:space="preserve">NEW YORK, NY — APRIL 17, 2026</w:t>
      </w:r>
    </w:p>
    <w:p/>
    <w:p>
      <w:r>
        <w:rPr>
          <w:sz w:val="22"/>
        </w:rPr>
        <w:t xml:space="preserve">Cloudflare ($NET) is sitting on an unbuilt $1B-class product line, according to a new strategic analysis published today by independent intelligence publication Structural Gap. The 124-page report, titled *Cloudflare Forge*, models a $107.5 million incremental five-year investment to commercialize Cloudflare's open-source VibeSDK as a productized AI coding platform — projecting $1.15 billion in Year 5 revenue at 79% gross margins.</w:t>
      </w:r>
    </w:p>
    <w:p/>
    <w:p>
      <w:r>
        <w:rPr>
          <w:sz w:val="22"/>
        </w:rPr>
        <w:t xml:space="preserve">The window is closing. Lovable, a third-party app-building product running on infrastructure Cloudflare already owns, reached $400 million ARR in 16 months. Bolt and v0 have followed. Every quarter Cloudflare delays first-party productization is a quarter of compounding distribution and brand the third-party players capture for free — on rails Cloudflare ships.</w:t>
      </w:r>
    </w:p>
    <w:p/>
    <w:p>
      <w:r>
        <w:rPr>
          <w:sz w:val="22"/>
        </w:rPr>
        <w:t xml:space="preserve">"Cloudflare is sitting on an $18B product line it hasn't built yet," said Carl Steine, founder of Structural Gap. "The infrastructure is shipped, the runtime is in production, and the SDK is open source. The only thing missing is the productization layer — and a decision to compete with the apps built on top of it."</w:t>
      </w:r>
    </w:p>
    <w:p/>
    <w:p>
      <w:r>
        <w:rPr>
          <w:sz w:val="22"/>
        </w:rPr>
        <w:t xml:space="preserve">*Cloudflare Forge* is built from primary sources: Cloudflare's earnings reports, the public VibeSDK repository, hiring patterns, and the company's published product roadmap. It includes a five-year revenue build with mid/low/high scenarios, sensitivity tables, gross-margin projections, competitive positioning against Lovable / Bolt / v0 / Replit, moat analysis, and a phased execution roadmap. The full financial model ships as a downloadable spreadsheet alongside the analysis.</w:t>
      </w:r>
    </w:p>
    <w:p/>
    <w:p>
      <w:r>
        <w:rPr>
          <w:sz w:val="22"/>
        </w:rPr>
        <w:t xml:space="preserve">The analysis is available free and without registration at structuralgap.com/analysis/cloudflare-forge. Structural Gap operates on a single credibility mechanism: every analysis is timestamped before the company acts. "If Cloudflare builds it, the analysis is the roadmap. If they don't, it's the post-mortem," Steine said. "Either way, it's on the record."</w:t>
      </w:r>
    </w:p>
    <w:p/>
    <w:p>
      <w:r>
        <w:rPr>
          <w:sz w:val="22"/>
        </w:rPr>
        <w:t xml:space="preserve">— — —</w:t>
      </w:r>
    </w:p>
    <w:p/>
    <w:p>
      <w:r>
        <w:rPr>
          <w:b/>
          <w:sz w:val="28"/>
        </w:rPr>
        <w:t xml:space="preserve">About Structural Gap</w:t>
      </w:r>
    </w:p>
    <w:p>
      <w:r>
        <w:rPr>
          <w:sz w:val="22"/>
        </w:rPr>
        <w:t xml:space="preserve">Structural Gap is a strategic intelligence publication producing original, exhaustively researched analyses identifying what companies should build next. Founded and authored by Carl Steine. Every analysis is free and public. Commissioned private engagements apply the same methodology to specific companies and decisions. structuralgap.com.</w:t>
      </w:r>
    </w:p>
    <w:p/>
    <w:p>
      <w:r>
        <w:rPr>
          <w:b/>
          <w:sz w:val="28"/>
        </w:rPr>
        <w:t xml:space="preserve">Media contact</w:t>
      </w:r>
    </w:p>
    <w:p>
      <w:r>
        <w:rPr>
          <w:sz w:val="22"/>
        </w:rPr>
        <w:t xml:space="preserve">Carl Steine, Founder</w:t>
      </w:r>
    </w:p>
    <w:p>
      <w:r>
        <w:rPr>
          <w:sz w:val="22"/>
        </w:rPr>
        <w:t xml:space="preserve">press@structuralgap.com</w:t>
      </w:r>
    </w:p>
    <w:p>
      <w:r>
        <w:rPr>
          <w:sz w:val="22"/>
        </w:rPr>
        <w:t xml:space="preserve">structuralgap.com/press</w:t>
      </w:r>
    </w:p>
    <w:sectPr>
      <w:pgSz w:w="12240" w:h="15840"/>
      <w:pgMar w:top="1440" w:right="1440" w:bottom="1440" w:left="1440"/>
    </w:sectPr>
  </w:body>
</w:document>
</file>

<file path=word/_rels/document.xml.rels><?xml version="1.0" encoding="UTF-8" standalone="yes"?>
<Relationships xmlns="http://schemas.openxmlformats.org/package/2006/relationships"/>
</file>